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EEE" w:rsidRDefault="00CF5EEE" w:rsidP="00CF5EEE">
      <w:pPr>
        <w:spacing w:line="256" w:lineRule="auto"/>
        <w:jc w:val="right"/>
        <w:rPr>
          <w:rFonts w:ascii="Arial" w:eastAsiaTheme="minorHAnsi" w:hAnsi="Arial" w:cs="Arial"/>
          <w:b/>
          <w:sz w:val="20"/>
          <w:lang w:val="en-AU"/>
        </w:rPr>
      </w:pPr>
      <w:r>
        <w:rPr>
          <w:rFonts w:ascii="Arial" w:eastAsiaTheme="minorHAnsi" w:hAnsi="Arial" w:cs="Arial"/>
          <w:b/>
          <w:sz w:val="20"/>
          <w:lang w:val="en-AU"/>
        </w:rPr>
        <w:t>A.G.06 – revised April 2017</w:t>
      </w:r>
    </w:p>
    <w:p w:rsidR="00CF5EEE" w:rsidRDefault="00CF5EEE" w:rsidP="00CF5EEE">
      <w:pPr>
        <w:spacing w:line="256" w:lineRule="auto"/>
        <w:jc w:val="right"/>
        <w:rPr>
          <w:rFonts w:ascii="Arial" w:eastAsiaTheme="minorHAnsi" w:hAnsi="Arial" w:cs="Arial"/>
          <w:sz w:val="20"/>
          <w:lang w:val="en-AU"/>
        </w:rPr>
      </w:pPr>
    </w:p>
    <w:p w:rsidR="00CF5EEE" w:rsidRDefault="00CF5EEE" w:rsidP="00CF5EEE">
      <w:pPr>
        <w:spacing w:line="256" w:lineRule="auto"/>
        <w:rPr>
          <w:rFonts w:ascii="Arial" w:eastAsiaTheme="minorHAnsi" w:hAnsi="Arial" w:cs="Arial"/>
          <w:b/>
          <w:szCs w:val="24"/>
          <w:lang w:val="en-AU"/>
        </w:rPr>
      </w:pPr>
    </w:p>
    <w:p w:rsidR="00CF5EEE" w:rsidRDefault="00CF5EEE" w:rsidP="00CF5EEE">
      <w:pPr>
        <w:spacing w:line="256" w:lineRule="auto"/>
        <w:rPr>
          <w:rFonts w:ascii="Arial" w:eastAsiaTheme="minorHAnsi" w:hAnsi="Arial" w:cs="Arial"/>
          <w:b/>
          <w:szCs w:val="24"/>
          <w:lang w:val="en-AU"/>
        </w:rPr>
      </w:pPr>
    </w:p>
    <w:p w:rsidR="00CF5EEE" w:rsidRDefault="00CF5EEE" w:rsidP="00CF5EEE">
      <w:pPr>
        <w:spacing w:line="256" w:lineRule="auto"/>
        <w:jc w:val="center"/>
        <w:rPr>
          <w:rFonts w:ascii="Arial" w:eastAsiaTheme="minorHAnsi" w:hAnsi="Arial" w:cs="Arial"/>
          <w:b/>
          <w:szCs w:val="24"/>
          <w:lang w:val="en-AU"/>
        </w:rPr>
      </w:pPr>
      <w:r>
        <w:rPr>
          <w:rFonts w:ascii="Arial" w:eastAsiaTheme="minorHAnsi" w:hAnsi="Arial" w:cs="Arial"/>
          <w:b/>
          <w:szCs w:val="24"/>
          <w:lang w:val="en-AU"/>
        </w:rPr>
        <w:t>THE</w:t>
      </w:r>
      <w:r>
        <w:rPr>
          <w:rFonts w:ascii="Arial" w:eastAsiaTheme="minorHAnsi" w:hAnsi="Arial" w:cs="Arial"/>
          <w:b/>
          <w:szCs w:val="24"/>
          <w:lang w:val="en-AU"/>
        </w:rPr>
        <w:t xml:space="preserve"> AUSTRALIAN SQUARE DANCE REVIEW</w:t>
      </w:r>
    </w:p>
    <w:p w:rsidR="00CF5EEE" w:rsidRDefault="00CF5EEE" w:rsidP="00CF5EEE">
      <w:pPr>
        <w:spacing w:line="256" w:lineRule="auto"/>
        <w:rPr>
          <w:rFonts w:ascii="Arial" w:eastAsiaTheme="minorHAnsi" w:hAnsi="Arial" w:cs="Arial"/>
          <w:b/>
          <w:szCs w:val="24"/>
          <w:lang w:val="en-AU"/>
        </w:rPr>
      </w:pPr>
    </w:p>
    <w:p w:rsidR="00CF5EEE" w:rsidRDefault="00CF5EEE" w:rsidP="00CF5EEE">
      <w:pPr>
        <w:spacing w:line="256" w:lineRule="auto"/>
        <w:jc w:val="right"/>
        <w:rPr>
          <w:rFonts w:ascii="Arial" w:eastAsiaTheme="minorHAnsi" w:hAnsi="Arial" w:cs="Arial"/>
          <w:sz w:val="20"/>
          <w:lang w:val="en-AU"/>
        </w:rPr>
      </w:pPr>
    </w:p>
    <w:p w:rsidR="00CF5EEE" w:rsidRDefault="00CF5EEE" w:rsidP="00CF5EEE">
      <w:pPr>
        <w:spacing w:line="256" w:lineRule="auto"/>
        <w:jc w:val="right"/>
        <w:rPr>
          <w:rFonts w:ascii="Arial" w:eastAsiaTheme="minorHAnsi" w:hAnsi="Arial" w:cs="Arial"/>
          <w:sz w:val="20"/>
          <w:lang w:val="en-AU"/>
        </w:rPr>
      </w:pPr>
      <w:r>
        <w:rPr>
          <w:rFonts w:ascii="Arial" w:eastAsiaTheme="minorHAnsi" w:hAnsi="Arial" w:cs="Arial"/>
          <w:sz w:val="20"/>
          <w:lang w:val="en-AU"/>
        </w:rPr>
        <w:t>Reference: By-Laws for more details</w:t>
      </w:r>
    </w:p>
    <w:p w:rsidR="00CF5EEE" w:rsidRPr="00CF5EEE" w:rsidRDefault="00CF5EEE" w:rsidP="00CF5EEE">
      <w:pPr>
        <w:spacing w:line="256" w:lineRule="auto"/>
        <w:jc w:val="right"/>
        <w:rPr>
          <w:rFonts w:ascii="Arial" w:eastAsiaTheme="minorHAnsi" w:hAnsi="Arial" w:cs="Arial"/>
          <w:sz w:val="20"/>
          <w:lang w:val="en-AU"/>
        </w:rPr>
      </w:pPr>
      <w:r>
        <w:rPr>
          <w:rFonts w:ascii="Arial" w:eastAsiaTheme="minorHAnsi" w:hAnsi="Arial" w:cs="Arial"/>
          <w:sz w:val="20"/>
          <w:lang w:val="en-AU"/>
        </w:rPr>
        <w:t>A.G. 22 Application for inclusion in Diary</w:t>
      </w:r>
      <w:bookmarkStart w:id="0" w:name="_GoBack"/>
      <w:bookmarkEnd w:id="0"/>
    </w:p>
    <w:p w:rsidR="00CF5EEE" w:rsidRDefault="00CF5EEE" w:rsidP="00CF5EEE">
      <w:pPr>
        <w:spacing w:line="256" w:lineRule="auto"/>
        <w:rPr>
          <w:rFonts w:ascii="Arial" w:eastAsiaTheme="minorHAnsi" w:hAnsi="Arial" w:cs="Arial"/>
          <w:sz w:val="22"/>
          <w:szCs w:val="22"/>
          <w:lang w:val="en-AU"/>
        </w:rPr>
      </w:pPr>
    </w:p>
    <w:p w:rsidR="00CF5EEE" w:rsidRDefault="00CF5EEE" w:rsidP="00CF5EEE">
      <w:pPr>
        <w:spacing w:line="256" w:lineRule="auto"/>
        <w:rPr>
          <w:rFonts w:ascii="Arial" w:eastAsiaTheme="minorHAnsi" w:hAnsi="Arial" w:cs="Arial"/>
          <w:sz w:val="22"/>
          <w:szCs w:val="22"/>
          <w:lang w:val="en-AU"/>
        </w:rPr>
      </w:pPr>
    </w:p>
    <w:p w:rsidR="00CF5EEE" w:rsidRDefault="00CF5EEE" w:rsidP="00CF5EEE">
      <w:pPr>
        <w:spacing w:line="256" w:lineRule="auto"/>
        <w:ind w:firstLine="720"/>
        <w:jc w:val="both"/>
        <w:rPr>
          <w:rFonts w:ascii="Arial" w:eastAsiaTheme="minorHAnsi" w:hAnsi="Arial" w:cs="Arial"/>
          <w:szCs w:val="24"/>
          <w:lang w:val="en-AU"/>
        </w:rPr>
      </w:pPr>
      <w:r>
        <w:rPr>
          <w:rFonts w:ascii="Arial" w:eastAsiaTheme="minorHAnsi" w:hAnsi="Arial" w:cs="Arial"/>
          <w:szCs w:val="24"/>
          <w:lang w:val="en-AU"/>
        </w:rPr>
        <w:t>The Electronic Review is published 4 times per year, February, May, August and November, as an A5 size booklet, and is controlled by the National Square Dance Society of Australia Inc.</w:t>
      </w:r>
    </w:p>
    <w:p w:rsidR="00CF5EEE" w:rsidRDefault="00CF5EEE" w:rsidP="00CF5EEE">
      <w:pPr>
        <w:spacing w:line="256" w:lineRule="auto"/>
        <w:jc w:val="both"/>
        <w:rPr>
          <w:rFonts w:ascii="Arial" w:eastAsiaTheme="minorHAnsi" w:hAnsi="Arial" w:cs="Arial"/>
          <w:szCs w:val="24"/>
          <w:lang w:val="en-AU"/>
        </w:rPr>
      </w:pPr>
      <w:r>
        <w:rPr>
          <w:rFonts w:ascii="Arial" w:eastAsiaTheme="minorHAnsi" w:hAnsi="Arial" w:cs="Arial"/>
          <w:szCs w:val="24"/>
          <w:lang w:val="en-AU"/>
        </w:rPr>
        <w:t xml:space="preserve">There will also be a special </w:t>
      </w:r>
      <w:r>
        <w:rPr>
          <w:rFonts w:ascii="Arial" w:eastAsiaTheme="minorHAnsi" w:hAnsi="Arial" w:cs="Arial"/>
          <w:szCs w:val="24"/>
          <w:lang w:val="en-AU"/>
        </w:rPr>
        <w:t xml:space="preserve">printed </w:t>
      </w:r>
      <w:r>
        <w:rPr>
          <w:rFonts w:ascii="Arial" w:eastAsiaTheme="minorHAnsi" w:hAnsi="Arial" w:cs="Arial"/>
          <w:szCs w:val="24"/>
          <w:lang w:val="en-AU"/>
        </w:rPr>
        <w:t>edition distributed at each National Convention.</w:t>
      </w:r>
    </w:p>
    <w:p w:rsidR="00CF5EEE" w:rsidRDefault="00CF5EEE" w:rsidP="00CF5EEE">
      <w:pPr>
        <w:spacing w:line="256" w:lineRule="auto"/>
        <w:jc w:val="both"/>
        <w:rPr>
          <w:rFonts w:ascii="Arial" w:eastAsiaTheme="minorHAnsi" w:hAnsi="Arial" w:cs="Arial"/>
          <w:szCs w:val="24"/>
          <w:lang w:val="en-AU"/>
        </w:rPr>
      </w:pPr>
    </w:p>
    <w:p w:rsidR="00CF5EEE" w:rsidRDefault="00CF5EEE" w:rsidP="00CF5EEE">
      <w:pPr>
        <w:spacing w:line="256" w:lineRule="auto"/>
        <w:ind w:firstLine="720"/>
        <w:jc w:val="both"/>
        <w:rPr>
          <w:rFonts w:ascii="Arial" w:eastAsiaTheme="minorHAnsi" w:hAnsi="Arial" w:cs="Arial"/>
          <w:szCs w:val="24"/>
          <w:lang w:val="en-AU"/>
        </w:rPr>
      </w:pPr>
      <w:r>
        <w:rPr>
          <w:rFonts w:ascii="Arial" w:eastAsiaTheme="minorHAnsi" w:hAnsi="Arial" w:cs="Arial"/>
          <w:szCs w:val="24"/>
          <w:lang w:val="en-AU"/>
        </w:rPr>
        <w:t xml:space="preserve">Each State is responsible for its own content through its State Editor and all material </w:t>
      </w:r>
      <w:r>
        <w:rPr>
          <w:rFonts w:ascii="Arial" w:eastAsiaTheme="minorHAnsi" w:hAnsi="Arial" w:cs="Arial"/>
          <w:b/>
          <w:szCs w:val="24"/>
          <w:lang w:val="en-AU"/>
        </w:rPr>
        <w:t xml:space="preserve">MUST </w:t>
      </w:r>
      <w:r>
        <w:rPr>
          <w:rFonts w:ascii="Arial" w:eastAsiaTheme="minorHAnsi" w:hAnsi="Arial" w:cs="Arial"/>
          <w:szCs w:val="24"/>
          <w:lang w:val="en-AU"/>
        </w:rPr>
        <w:t>be submitted through this State Editor whether it be story articles, photographs, advertisements or diary listings.</w:t>
      </w:r>
    </w:p>
    <w:p w:rsidR="00CF5EEE" w:rsidRDefault="00CF5EEE" w:rsidP="00CF5EEE">
      <w:pPr>
        <w:spacing w:line="256" w:lineRule="auto"/>
        <w:jc w:val="both"/>
        <w:rPr>
          <w:rFonts w:ascii="Arial" w:eastAsiaTheme="minorHAnsi" w:hAnsi="Arial" w:cs="Arial"/>
          <w:szCs w:val="24"/>
          <w:lang w:val="en-AU"/>
        </w:rPr>
      </w:pPr>
    </w:p>
    <w:p w:rsidR="00CF5EEE" w:rsidRDefault="00CF5EEE" w:rsidP="00CF5EEE">
      <w:pPr>
        <w:spacing w:line="256" w:lineRule="auto"/>
        <w:ind w:firstLine="720"/>
        <w:jc w:val="both"/>
        <w:rPr>
          <w:rFonts w:ascii="Arial" w:eastAsiaTheme="minorHAnsi" w:hAnsi="Arial" w:cs="Arial"/>
          <w:szCs w:val="24"/>
          <w:lang w:val="en-AU"/>
        </w:rPr>
      </w:pPr>
      <w:r>
        <w:rPr>
          <w:rFonts w:ascii="Arial" w:eastAsiaTheme="minorHAnsi" w:hAnsi="Arial" w:cs="Arial"/>
          <w:szCs w:val="24"/>
          <w:lang w:val="en-AU"/>
        </w:rPr>
        <w:t>Closing date for all submissions is the 10</w:t>
      </w:r>
      <w:r>
        <w:rPr>
          <w:rFonts w:ascii="Arial" w:eastAsiaTheme="minorHAnsi" w:hAnsi="Arial" w:cs="Arial"/>
          <w:szCs w:val="24"/>
          <w:vertAlign w:val="superscript"/>
          <w:lang w:val="en-AU"/>
        </w:rPr>
        <w:t>th</w:t>
      </w:r>
      <w:r>
        <w:rPr>
          <w:rFonts w:ascii="Arial" w:eastAsiaTheme="minorHAnsi" w:hAnsi="Arial" w:cs="Arial"/>
          <w:szCs w:val="24"/>
          <w:lang w:val="en-AU"/>
        </w:rPr>
        <w:t xml:space="preserve"> of the month prior to publication. </w:t>
      </w:r>
    </w:p>
    <w:p w:rsidR="00CF5EEE" w:rsidRDefault="00CF5EEE" w:rsidP="00CF5EEE">
      <w:pPr>
        <w:spacing w:line="256" w:lineRule="auto"/>
        <w:jc w:val="both"/>
        <w:rPr>
          <w:rFonts w:ascii="Arial" w:eastAsiaTheme="minorHAnsi" w:hAnsi="Arial" w:cs="Arial"/>
          <w:szCs w:val="24"/>
          <w:lang w:val="en-AU"/>
        </w:rPr>
      </w:pPr>
      <w:r>
        <w:rPr>
          <w:rFonts w:ascii="Arial" w:eastAsiaTheme="minorHAnsi" w:hAnsi="Arial" w:cs="Arial"/>
          <w:szCs w:val="24"/>
          <w:lang w:val="en-AU"/>
        </w:rPr>
        <w:t xml:space="preserve">Late material, or advertisements without payment, will not be included. </w:t>
      </w:r>
    </w:p>
    <w:p w:rsidR="00CF5EEE" w:rsidRDefault="00CF5EEE" w:rsidP="00CF5EEE">
      <w:pPr>
        <w:spacing w:line="256" w:lineRule="auto"/>
        <w:jc w:val="both"/>
        <w:rPr>
          <w:rFonts w:ascii="Arial" w:eastAsiaTheme="minorHAnsi" w:hAnsi="Arial" w:cs="Arial"/>
          <w:szCs w:val="24"/>
          <w:lang w:val="en-AU"/>
        </w:rPr>
      </w:pPr>
    </w:p>
    <w:p w:rsidR="00CF5EEE" w:rsidRDefault="00CF5EEE" w:rsidP="00CF5EEE">
      <w:pPr>
        <w:spacing w:line="256" w:lineRule="auto"/>
        <w:ind w:firstLine="720"/>
        <w:jc w:val="both"/>
        <w:rPr>
          <w:rFonts w:ascii="Arial" w:eastAsiaTheme="minorHAnsi" w:hAnsi="Arial" w:cs="Arial"/>
          <w:szCs w:val="24"/>
          <w:lang w:val="en-AU"/>
        </w:rPr>
      </w:pPr>
      <w:r>
        <w:rPr>
          <w:rFonts w:ascii="Arial" w:eastAsiaTheme="minorHAnsi" w:hAnsi="Arial" w:cs="Arial"/>
          <w:szCs w:val="24"/>
          <w:lang w:val="en-AU"/>
        </w:rPr>
        <w:t>Present your advertisement set out in the form that you require it to be printed, A5 full or half size with narrow margins, and give any other instructions clearly.</w:t>
      </w:r>
    </w:p>
    <w:p w:rsidR="00CF5EEE" w:rsidRDefault="00CF5EEE" w:rsidP="00CF5EEE">
      <w:pPr>
        <w:spacing w:line="256" w:lineRule="auto"/>
        <w:jc w:val="both"/>
        <w:rPr>
          <w:rFonts w:ascii="Arial" w:eastAsiaTheme="minorHAnsi" w:hAnsi="Arial" w:cs="Arial"/>
          <w:szCs w:val="24"/>
          <w:lang w:val="en-AU"/>
        </w:rPr>
      </w:pPr>
    </w:p>
    <w:p w:rsidR="00CF5EEE" w:rsidRDefault="00CF5EEE" w:rsidP="00CF5EEE">
      <w:pPr>
        <w:spacing w:line="256" w:lineRule="auto"/>
        <w:ind w:firstLine="720"/>
        <w:jc w:val="both"/>
        <w:rPr>
          <w:rFonts w:ascii="Arial" w:eastAsiaTheme="minorHAnsi" w:hAnsi="Arial" w:cs="Arial"/>
          <w:szCs w:val="24"/>
          <w:lang w:val="en-AU"/>
        </w:rPr>
      </w:pPr>
      <w:r>
        <w:rPr>
          <w:rFonts w:ascii="Arial" w:eastAsiaTheme="minorHAnsi" w:hAnsi="Arial" w:cs="Arial"/>
          <w:szCs w:val="24"/>
          <w:lang w:val="en-AU"/>
        </w:rPr>
        <w:t>All advertisements must be paid for before they can be submitted for entry into the Review. All payments must be confirmed by the State Editor prior to the closing date to ensure entry into the Review.</w:t>
      </w:r>
    </w:p>
    <w:p w:rsidR="00CF5EEE" w:rsidRDefault="00CF5EEE" w:rsidP="00CF5EEE">
      <w:pPr>
        <w:spacing w:line="256" w:lineRule="auto"/>
        <w:jc w:val="both"/>
        <w:rPr>
          <w:rFonts w:ascii="Arial" w:eastAsiaTheme="minorHAnsi" w:hAnsi="Arial" w:cs="Arial"/>
          <w:szCs w:val="24"/>
          <w:lang w:val="en-AU"/>
        </w:rPr>
      </w:pPr>
      <w:r>
        <w:rPr>
          <w:rFonts w:ascii="Arial" w:eastAsiaTheme="minorHAnsi" w:hAnsi="Arial" w:cs="Arial"/>
          <w:szCs w:val="24"/>
          <w:lang w:val="en-AU"/>
        </w:rPr>
        <w:t>Advertising Costs:</w:t>
      </w:r>
    </w:p>
    <w:p w:rsidR="00CF5EEE" w:rsidRDefault="00CF5EEE" w:rsidP="00CF5EEE">
      <w:pPr>
        <w:spacing w:line="256" w:lineRule="auto"/>
        <w:jc w:val="both"/>
        <w:rPr>
          <w:rFonts w:ascii="Arial" w:eastAsiaTheme="minorHAnsi" w:hAnsi="Arial" w:cs="Arial"/>
          <w:szCs w:val="24"/>
          <w:lang w:val="en-AU"/>
        </w:rPr>
      </w:pPr>
      <w:r>
        <w:rPr>
          <w:rFonts w:ascii="Arial" w:eastAsiaTheme="minorHAnsi" w:hAnsi="Arial" w:cs="Arial"/>
          <w:szCs w:val="24"/>
          <w:lang w:val="en-AU"/>
        </w:rPr>
        <w:t>$20.00 per page for commercial/non-dance advertisements.</w:t>
      </w:r>
    </w:p>
    <w:p w:rsidR="00CF5EEE" w:rsidRDefault="00CF5EEE" w:rsidP="00CF5EEE">
      <w:pPr>
        <w:spacing w:line="256" w:lineRule="auto"/>
        <w:jc w:val="both"/>
        <w:rPr>
          <w:rFonts w:ascii="Arial" w:eastAsiaTheme="minorHAnsi" w:hAnsi="Arial" w:cs="Arial"/>
          <w:szCs w:val="24"/>
          <w:lang w:val="en-AU"/>
        </w:rPr>
      </w:pPr>
      <w:r>
        <w:rPr>
          <w:rFonts w:ascii="Arial" w:eastAsiaTheme="minorHAnsi" w:hAnsi="Arial" w:cs="Arial"/>
          <w:szCs w:val="24"/>
          <w:lang w:val="en-AU"/>
        </w:rPr>
        <w:t>$10.00 per page (approx. 360 words + headings etc.) for dance advertisements</w:t>
      </w:r>
    </w:p>
    <w:p w:rsidR="00CF5EEE" w:rsidRDefault="00CF5EEE" w:rsidP="00CF5EEE">
      <w:pPr>
        <w:spacing w:line="256" w:lineRule="auto"/>
        <w:jc w:val="both"/>
        <w:rPr>
          <w:rFonts w:ascii="Arial" w:eastAsiaTheme="minorHAnsi" w:hAnsi="Arial" w:cs="Arial"/>
          <w:szCs w:val="24"/>
          <w:lang w:val="en-AU"/>
        </w:rPr>
      </w:pPr>
      <w:r>
        <w:rPr>
          <w:rFonts w:ascii="Arial" w:eastAsiaTheme="minorHAnsi" w:hAnsi="Arial" w:cs="Arial"/>
          <w:szCs w:val="24"/>
          <w:lang w:val="en-AU"/>
        </w:rPr>
        <w:t>$5.00 per half page (approx. 160 words + headings etc.) for dance advertisements</w:t>
      </w:r>
    </w:p>
    <w:p w:rsidR="00CF5EEE" w:rsidRDefault="00CF5EEE" w:rsidP="00CF5EEE">
      <w:pPr>
        <w:spacing w:line="256" w:lineRule="auto"/>
        <w:jc w:val="both"/>
        <w:rPr>
          <w:rFonts w:ascii="Arial" w:eastAsiaTheme="minorHAnsi" w:hAnsi="Arial" w:cs="Arial"/>
          <w:szCs w:val="24"/>
          <w:lang w:val="en-AU"/>
        </w:rPr>
      </w:pPr>
      <w:r>
        <w:rPr>
          <w:rFonts w:ascii="Arial" w:eastAsiaTheme="minorHAnsi" w:hAnsi="Arial" w:cs="Arial"/>
          <w:szCs w:val="24"/>
          <w:lang w:val="en-AU"/>
        </w:rPr>
        <w:t>Inclusion on the front or back cover of the Review is at the Co-ordinating Editor’s discretion</w:t>
      </w:r>
      <w:r>
        <w:rPr>
          <w:rFonts w:ascii="Arial" w:eastAsiaTheme="minorHAnsi" w:hAnsi="Arial" w:cs="Arial"/>
          <w:szCs w:val="24"/>
          <w:lang w:val="en-AU"/>
        </w:rPr>
        <w:t xml:space="preserve">. </w:t>
      </w:r>
      <w:r>
        <w:rPr>
          <w:rFonts w:ascii="Arial" w:eastAsiaTheme="minorHAnsi" w:hAnsi="Arial" w:cs="Arial"/>
          <w:szCs w:val="24"/>
          <w:lang w:val="en-AU"/>
        </w:rPr>
        <w:t>Contact the State Editor for more details.</w:t>
      </w:r>
    </w:p>
    <w:p w:rsidR="00CF5EEE" w:rsidRDefault="00CF5EEE" w:rsidP="00CF5EEE">
      <w:pPr>
        <w:spacing w:line="256" w:lineRule="auto"/>
        <w:jc w:val="both"/>
        <w:rPr>
          <w:rFonts w:ascii="Arial" w:eastAsiaTheme="minorHAnsi" w:hAnsi="Arial" w:cs="Arial"/>
          <w:szCs w:val="24"/>
          <w:lang w:val="en-AU"/>
        </w:rPr>
      </w:pPr>
    </w:p>
    <w:p w:rsidR="00CF5EEE" w:rsidRDefault="00CF5EEE" w:rsidP="00CF5EEE">
      <w:pPr>
        <w:spacing w:line="256" w:lineRule="auto"/>
        <w:ind w:firstLine="720"/>
        <w:jc w:val="both"/>
        <w:rPr>
          <w:rFonts w:ascii="Arial" w:eastAsiaTheme="minorHAnsi" w:hAnsi="Arial" w:cs="Arial"/>
          <w:szCs w:val="24"/>
          <w:lang w:val="en-AU"/>
        </w:rPr>
      </w:pPr>
      <w:r>
        <w:rPr>
          <w:rFonts w:ascii="Arial" w:eastAsiaTheme="minorHAnsi" w:hAnsi="Arial" w:cs="Arial"/>
          <w:szCs w:val="24"/>
          <w:lang w:val="en-AU"/>
        </w:rPr>
        <w:t>The Editors</w:t>
      </w:r>
      <w:r>
        <w:rPr>
          <w:rFonts w:ascii="Arial" w:eastAsiaTheme="minorHAnsi" w:hAnsi="Arial" w:cs="Arial"/>
          <w:szCs w:val="24"/>
          <w:lang w:val="en-AU"/>
        </w:rPr>
        <w:t xml:space="preserve"> allow “national interest” articles to be included for free publication. These should be of wide interest, clear, concise and newsworthy. Inclusion for publication is dependent on space available and is not guaranteed. </w:t>
      </w:r>
    </w:p>
    <w:p w:rsidR="00CF5EEE" w:rsidRDefault="00CF5EEE" w:rsidP="00CF5EEE">
      <w:pPr>
        <w:spacing w:line="256" w:lineRule="auto"/>
        <w:ind w:firstLine="720"/>
        <w:jc w:val="both"/>
        <w:rPr>
          <w:rFonts w:ascii="Arial" w:eastAsiaTheme="minorHAnsi" w:hAnsi="Arial" w:cs="Arial"/>
          <w:szCs w:val="24"/>
          <w:lang w:val="en-AU"/>
        </w:rPr>
      </w:pPr>
    </w:p>
    <w:p w:rsidR="00CF5EEE" w:rsidRDefault="00CF5EEE" w:rsidP="00CF5EEE">
      <w:pPr>
        <w:spacing w:line="256" w:lineRule="auto"/>
        <w:ind w:firstLine="720"/>
        <w:jc w:val="both"/>
        <w:rPr>
          <w:rFonts w:ascii="Arial" w:eastAsiaTheme="minorHAnsi" w:hAnsi="Arial" w:cs="Arial"/>
          <w:szCs w:val="24"/>
          <w:lang w:val="en-AU"/>
        </w:rPr>
      </w:pPr>
      <w:r>
        <w:rPr>
          <w:rFonts w:ascii="Arial" w:eastAsiaTheme="minorHAnsi" w:hAnsi="Arial" w:cs="Arial"/>
          <w:szCs w:val="24"/>
          <w:lang w:val="en-AU"/>
        </w:rPr>
        <w:t xml:space="preserve">Reviews are sent to affiliated clubs, by the Review Editor, to an email address supplied by the club. </w:t>
      </w:r>
    </w:p>
    <w:p w:rsidR="00CF5EEE" w:rsidRDefault="00CF5EEE" w:rsidP="00CF5EEE">
      <w:pPr>
        <w:spacing w:line="256" w:lineRule="auto"/>
        <w:ind w:firstLine="720"/>
        <w:jc w:val="both"/>
        <w:rPr>
          <w:rFonts w:ascii="Arial" w:eastAsiaTheme="minorHAnsi" w:hAnsi="Arial" w:cs="Arial"/>
          <w:szCs w:val="24"/>
          <w:lang w:val="en-AU"/>
        </w:rPr>
      </w:pPr>
    </w:p>
    <w:p w:rsidR="00CF5EEE" w:rsidRDefault="00CF5EEE" w:rsidP="00CF5EEE">
      <w:pPr>
        <w:spacing w:line="256" w:lineRule="auto"/>
        <w:ind w:firstLine="720"/>
        <w:jc w:val="center"/>
        <w:rPr>
          <w:rFonts w:ascii="Arial" w:eastAsiaTheme="minorHAnsi" w:hAnsi="Arial" w:cs="Arial"/>
          <w:szCs w:val="24"/>
          <w:lang w:val="en-AU"/>
        </w:rPr>
      </w:pPr>
      <w:r>
        <w:rPr>
          <w:rFonts w:ascii="Arial" w:eastAsiaTheme="minorHAnsi" w:hAnsi="Arial" w:cs="Arial"/>
          <w:szCs w:val="24"/>
          <w:lang w:val="en-AU"/>
        </w:rPr>
        <w:t>The Queensland Review Editor can be contacted by Email</w:t>
      </w:r>
      <w:r>
        <w:rPr>
          <w:rFonts w:ascii="Arial" w:eastAsiaTheme="minorHAnsi" w:hAnsi="Arial" w:cs="Arial"/>
          <w:b/>
          <w:szCs w:val="24"/>
          <w:lang w:val="en-AU"/>
        </w:rPr>
        <w:t>:</w:t>
      </w:r>
      <w:r>
        <w:rPr>
          <w:rFonts w:asciiTheme="minorHAnsi" w:eastAsiaTheme="minorHAnsi" w:hAnsiTheme="minorHAnsi" w:cstheme="minorBidi"/>
          <w:b/>
          <w:szCs w:val="24"/>
          <w:lang w:val="en-AU"/>
        </w:rPr>
        <w:t xml:space="preserve"> </w:t>
      </w:r>
      <w:r>
        <w:rPr>
          <w:rFonts w:asciiTheme="minorHAnsi" w:eastAsiaTheme="minorHAnsi" w:hAnsiTheme="minorHAnsi" w:cstheme="minorBidi"/>
          <w:b/>
          <w:sz w:val="28"/>
          <w:szCs w:val="28"/>
          <w:lang w:val="en-AU"/>
        </w:rPr>
        <w:t>squaredanceqld.review@gmail.com</w:t>
      </w:r>
    </w:p>
    <w:p w:rsidR="00CF5EEE" w:rsidRDefault="00CF5EEE" w:rsidP="00CF5EEE">
      <w:pPr>
        <w:spacing w:line="256" w:lineRule="auto"/>
        <w:jc w:val="center"/>
        <w:rPr>
          <w:rFonts w:ascii="Arial" w:eastAsiaTheme="minorHAnsi" w:hAnsi="Arial" w:cs="Arial"/>
          <w:szCs w:val="24"/>
          <w:lang w:val="en-AU"/>
        </w:rPr>
      </w:pPr>
    </w:p>
    <w:p w:rsidR="0042549C" w:rsidRDefault="0042549C"/>
    <w:sectPr w:rsidR="004254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EE"/>
    <w:rsid w:val="0042549C"/>
    <w:rsid w:val="00CF5E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3802A-4CCD-4018-B1EC-75CBDBD8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EEE"/>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2</cp:revision>
  <dcterms:created xsi:type="dcterms:W3CDTF">2017-05-18T04:59:00Z</dcterms:created>
  <dcterms:modified xsi:type="dcterms:W3CDTF">2017-05-18T05:06:00Z</dcterms:modified>
</cp:coreProperties>
</file>